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BB44E" w14:textId="77777777" w:rsidR="00C14BAE" w:rsidRDefault="00C14BAE">
      <w:pPr>
        <w:jc w:val="center"/>
        <w:rPr>
          <w:b/>
          <w:bCs/>
          <w:i/>
          <w:iCs/>
          <w:color w:val="0000FF"/>
          <w:sz w:val="28"/>
          <w:szCs w:val="28"/>
        </w:rPr>
      </w:pPr>
      <w:bookmarkStart w:id="0" w:name="_GoBack"/>
      <w:bookmarkEnd w:id="0"/>
    </w:p>
    <w:p w14:paraId="50A0EF99" w14:textId="77777777" w:rsidR="00C14BAE" w:rsidRDefault="00C14BAE">
      <w:pPr>
        <w:jc w:val="center"/>
        <w:rPr>
          <w:b/>
          <w:bCs/>
          <w:i/>
          <w:iCs/>
          <w:color w:val="0000FF"/>
          <w:sz w:val="28"/>
          <w:szCs w:val="28"/>
        </w:rPr>
      </w:pPr>
    </w:p>
    <w:p w14:paraId="4914A390" w14:textId="77777777" w:rsidR="00C20D13" w:rsidRPr="00A01AC5" w:rsidRDefault="00C20D13">
      <w:pPr>
        <w:jc w:val="center"/>
        <w:rPr>
          <w:b/>
          <w:bCs/>
          <w:i/>
          <w:iCs/>
          <w:color w:val="0000FF"/>
          <w:sz w:val="28"/>
          <w:szCs w:val="28"/>
        </w:rPr>
      </w:pPr>
      <w:r w:rsidRPr="00A01AC5">
        <w:rPr>
          <w:b/>
          <w:bCs/>
          <w:i/>
          <w:iCs/>
          <w:color w:val="0000FF"/>
          <w:sz w:val="28"/>
          <w:szCs w:val="28"/>
        </w:rPr>
        <w:t>Bank of Eastern Oregon</w:t>
      </w:r>
    </w:p>
    <w:p w14:paraId="37D3A321" w14:textId="77777777" w:rsidR="00C20D13" w:rsidRDefault="00C20D13">
      <w:pPr>
        <w:pStyle w:val="Heading1"/>
        <w:rPr>
          <w:color w:val="0000FF"/>
          <w:sz w:val="28"/>
          <w:szCs w:val="28"/>
        </w:rPr>
      </w:pPr>
      <w:r w:rsidRPr="00A01AC5">
        <w:rPr>
          <w:color w:val="0000FF"/>
          <w:sz w:val="28"/>
          <w:szCs w:val="28"/>
        </w:rPr>
        <w:t xml:space="preserve">Equal Employment </w:t>
      </w:r>
      <w:smartTag w:uri="urn:schemas-microsoft-com:office:smarttags" w:element="place">
        <w:r w:rsidRPr="00A01AC5">
          <w:rPr>
            <w:color w:val="0000FF"/>
            <w:sz w:val="28"/>
            <w:szCs w:val="28"/>
          </w:rPr>
          <w:t>Opportunity</w:t>
        </w:r>
      </w:smartTag>
      <w:r w:rsidRPr="00A01AC5">
        <w:rPr>
          <w:color w:val="0000FF"/>
          <w:sz w:val="28"/>
          <w:szCs w:val="28"/>
        </w:rPr>
        <w:t xml:space="preserve"> Policy</w:t>
      </w:r>
      <w:r w:rsidR="0038096B">
        <w:rPr>
          <w:color w:val="0000FF"/>
          <w:sz w:val="28"/>
          <w:szCs w:val="28"/>
        </w:rPr>
        <w:t xml:space="preserve"> </w:t>
      </w:r>
      <w:r w:rsidR="007041F2">
        <w:rPr>
          <w:color w:val="0000FF"/>
          <w:sz w:val="28"/>
          <w:szCs w:val="28"/>
        </w:rPr>
        <w:t>&amp; Affirmative Action Program Purpose</w:t>
      </w:r>
    </w:p>
    <w:p w14:paraId="4D25FE55" w14:textId="77777777" w:rsidR="00600764" w:rsidRPr="00600764" w:rsidRDefault="00600764" w:rsidP="00600764"/>
    <w:p w14:paraId="459AD872" w14:textId="77777777" w:rsidR="00C20D13" w:rsidRPr="007041F2" w:rsidRDefault="00C20D13">
      <w:pPr>
        <w:rPr>
          <w:i/>
          <w:color w:val="0000FF"/>
        </w:rPr>
      </w:pPr>
    </w:p>
    <w:p w14:paraId="606E77E3" w14:textId="77777777" w:rsidR="00C20D13" w:rsidRPr="007041F2" w:rsidRDefault="007041F2">
      <w:pPr>
        <w:rPr>
          <w:b/>
          <w:i/>
          <w:color w:val="0000FF"/>
          <w:u w:val="single"/>
        </w:rPr>
      </w:pPr>
      <w:r w:rsidRPr="007041F2">
        <w:rPr>
          <w:b/>
          <w:i/>
          <w:color w:val="0000FF"/>
          <w:u w:val="single"/>
        </w:rPr>
        <w:t>Purpose of Affirmative Action Program</w:t>
      </w:r>
    </w:p>
    <w:p w14:paraId="08FA1D94" w14:textId="77777777" w:rsidR="007041F2" w:rsidRDefault="007041F2">
      <w:pPr>
        <w:rPr>
          <w:color w:val="0000FF"/>
        </w:rPr>
      </w:pPr>
      <w:r>
        <w:rPr>
          <w:color w:val="0000FF"/>
        </w:rPr>
        <w:t>The Bank’s Affirmative Action Plan is set of specific and result-oriented procedures to which we, as a Bank, are committed.  The procedures included in the Plan, coupled with our good faith efforts are designed to ensure equal employment opportunity.</w:t>
      </w:r>
    </w:p>
    <w:p w14:paraId="7E4D6FA2" w14:textId="77777777" w:rsidR="007041F2" w:rsidRDefault="007041F2">
      <w:pPr>
        <w:rPr>
          <w:color w:val="0000FF"/>
        </w:rPr>
      </w:pPr>
    </w:p>
    <w:p w14:paraId="7BC094E1" w14:textId="77777777" w:rsidR="007041F2" w:rsidRPr="007041F2" w:rsidRDefault="007041F2">
      <w:pPr>
        <w:rPr>
          <w:b/>
          <w:i/>
          <w:color w:val="0000FF"/>
          <w:u w:val="single"/>
        </w:rPr>
      </w:pPr>
      <w:r w:rsidRPr="007041F2">
        <w:rPr>
          <w:b/>
          <w:i/>
          <w:color w:val="0000FF"/>
          <w:u w:val="single"/>
        </w:rPr>
        <w:t xml:space="preserve">Equal Employment </w:t>
      </w:r>
      <w:smartTag w:uri="urn:schemas-microsoft-com:office:smarttags" w:element="place">
        <w:r w:rsidRPr="007041F2">
          <w:rPr>
            <w:b/>
            <w:i/>
            <w:color w:val="0000FF"/>
            <w:u w:val="single"/>
          </w:rPr>
          <w:t>Opportunity</w:t>
        </w:r>
      </w:smartTag>
      <w:r w:rsidRPr="007041F2">
        <w:rPr>
          <w:b/>
          <w:i/>
          <w:color w:val="0000FF"/>
          <w:u w:val="single"/>
        </w:rPr>
        <w:t xml:space="preserve"> Policy</w:t>
      </w:r>
    </w:p>
    <w:p w14:paraId="261C85D5" w14:textId="77777777" w:rsidR="00C20D13" w:rsidRPr="00A01AC5" w:rsidRDefault="00C20D13" w:rsidP="00C14BAE">
      <w:pPr>
        <w:pStyle w:val="BodyText2"/>
        <w:ind w:right="36"/>
        <w:jc w:val="left"/>
        <w:rPr>
          <w:color w:val="0000FF"/>
          <w:sz w:val="24"/>
        </w:rPr>
      </w:pPr>
      <w:r w:rsidRPr="00A01AC5">
        <w:rPr>
          <w:color w:val="0000FF"/>
          <w:sz w:val="24"/>
        </w:rPr>
        <w:t>It is policy</w:t>
      </w:r>
      <w:r w:rsidR="002026F7">
        <w:rPr>
          <w:color w:val="0000FF"/>
          <w:sz w:val="24"/>
        </w:rPr>
        <w:t xml:space="preserve"> of the Bank</w:t>
      </w:r>
      <w:r w:rsidRPr="00A01AC5">
        <w:rPr>
          <w:color w:val="0000FF"/>
          <w:sz w:val="24"/>
        </w:rPr>
        <w:t xml:space="preserve"> to hire well-qualified people.  An integral part of this </w:t>
      </w:r>
      <w:r w:rsidR="00334480">
        <w:rPr>
          <w:color w:val="0000FF"/>
          <w:sz w:val="24"/>
        </w:rPr>
        <w:t>p</w:t>
      </w:r>
      <w:r w:rsidRPr="00A01AC5">
        <w:rPr>
          <w:color w:val="0000FF"/>
          <w:sz w:val="24"/>
        </w:rPr>
        <w:t xml:space="preserve">olicy is to provide </w:t>
      </w:r>
      <w:r w:rsidR="005A176A">
        <w:rPr>
          <w:color w:val="0000FF"/>
          <w:sz w:val="24"/>
        </w:rPr>
        <w:t>equal employment opportunity for all persons and administer hiring, working conditions, benefits and privileges of employment, compensation, training, appointments for advancement, including layoffs and recalls for all employees, without discrimination because of race, color, religion, national origin, sex, age, ve</w:t>
      </w:r>
      <w:r w:rsidR="00807B96">
        <w:rPr>
          <w:color w:val="0000FF"/>
          <w:sz w:val="24"/>
        </w:rPr>
        <w:t xml:space="preserve">teran status, </w:t>
      </w:r>
      <w:r w:rsidR="005A176A">
        <w:rPr>
          <w:color w:val="0000FF"/>
          <w:sz w:val="24"/>
        </w:rPr>
        <w:t>disability</w:t>
      </w:r>
      <w:r w:rsidR="00807B96">
        <w:rPr>
          <w:color w:val="0000FF"/>
          <w:sz w:val="24"/>
        </w:rPr>
        <w:t>, sexual orientation or gender identity</w:t>
      </w:r>
      <w:r w:rsidR="005A176A">
        <w:rPr>
          <w:color w:val="0000FF"/>
          <w:sz w:val="24"/>
        </w:rPr>
        <w:t>.</w:t>
      </w:r>
    </w:p>
    <w:p w14:paraId="2F470D3A" w14:textId="77777777" w:rsidR="00C20D13" w:rsidRPr="00A01AC5" w:rsidRDefault="00C20D13">
      <w:pPr>
        <w:jc w:val="both"/>
        <w:rPr>
          <w:color w:val="0000FF"/>
        </w:rPr>
      </w:pPr>
    </w:p>
    <w:p w14:paraId="53D34389" w14:textId="77777777" w:rsidR="00C20D13" w:rsidRDefault="00C20D13">
      <w:pPr>
        <w:jc w:val="both"/>
        <w:rPr>
          <w:color w:val="0000FF"/>
        </w:rPr>
      </w:pPr>
      <w:r w:rsidRPr="00A01AC5">
        <w:rPr>
          <w:color w:val="0000FF"/>
        </w:rPr>
        <w:t xml:space="preserve">In order to implement the foregoing policy, the Bank will consider qualified applicants from all sources to ensure </w:t>
      </w:r>
      <w:r w:rsidR="002026F7">
        <w:rPr>
          <w:color w:val="0000FF"/>
        </w:rPr>
        <w:t xml:space="preserve">equal </w:t>
      </w:r>
      <w:r w:rsidRPr="00A01AC5">
        <w:rPr>
          <w:color w:val="0000FF"/>
        </w:rPr>
        <w:t>consi</w:t>
      </w:r>
      <w:r w:rsidR="002026F7">
        <w:rPr>
          <w:color w:val="0000FF"/>
        </w:rPr>
        <w:t>deration</w:t>
      </w:r>
      <w:r w:rsidR="005A176A">
        <w:rPr>
          <w:color w:val="0000FF"/>
        </w:rPr>
        <w:t xml:space="preserve"> of individuals.  Additionally, </w:t>
      </w:r>
      <w:r w:rsidRPr="00A01AC5">
        <w:rPr>
          <w:color w:val="0000FF"/>
        </w:rPr>
        <w:t xml:space="preserve">the Bank will </w:t>
      </w:r>
      <w:r w:rsidR="005A176A">
        <w:rPr>
          <w:color w:val="0000FF"/>
        </w:rPr>
        <w:t xml:space="preserve">continue to maintain all Bank facilities on a completely non-segregated basis and will fully cooperate with all authorized individuals and agencies responsible for administering laws and regulations in the area of equal employment </w:t>
      </w:r>
      <w:r w:rsidR="00334480">
        <w:rPr>
          <w:color w:val="0000FF"/>
        </w:rPr>
        <w:t>o</w:t>
      </w:r>
      <w:r w:rsidR="005A176A">
        <w:rPr>
          <w:color w:val="0000FF"/>
        </w:rPr>
        <w:t>pportunity and fair employment practice</w:t>
      </w:r>
      <w:r w:rsidR="00334480">
        <w:rPr>
          <w:color w:val="0000FF"/>
        </w:rPr>
        <w:t>. This policy extends to all employees and all aspects of the employment relationship and all personnel are hereby directed to take all reasonable efforts to carry out the spirit and intent of the Bank policy.  Violations of this policy by any employee will be met with appropriate action.</w:t>
      </w:r>
    </w:p>
    <w:p w14:paraId="6AD2B3F6" w14:textId="77777777" w:rsidR="00334480" w:rsidRPr="00A01AC5" w:rsidRDefault="00334480">
      <w:pPr>
        <w:jc w:val="both"/>
        <w:rPr>
          <w:color w:val="0000FF"/>
        </w:rPr>
      </w:pPr>
    </w:p>
    <w:p w14:paraId="304ED25D" w14:textId="77777777" w:rsidR="009110D1" w:rsidRDefault="00C20D13">
      <w:pPr>
        <w:pStyle w:val="BodyText"/>
        <w:rPr>
          <w:color w:val="0000FF"/>
        </w:rPr>
      </w:pPr>
      <w:r w:rsidRPr="00A01AC5">
        <w:rPr>
          <w:color w:val="0000FF"/>
        </w:rPr>
        <w:t>The Bank shall disseminate this policy to all its employees, and encourage all indirect sources of job applicants, such as employees, suppliers, customer, and oth</w:t>
      </w:r>
      <w:r w:rsidR="00334480">
        <w:rPr>
          <w:color w:val="0000FF"/>
        </w:rPr>
        <w:t>er co</w:t>
      </w:r>
      <w:r w:rsidR="00807B96">
        <w:rPr>
          <w:color w:val="0000FF"/>
        </w:rPr>
        <w:t xml:space="preserve">ntractors </w:t>
      </w:r>
      <w:r w:rsidR="00334480">
        <w:rPr>
          <w:color w:val="0000FF"/>
        </w:rPr>
        <w:t>to refer quality</w:t>
      </w:r>
      <w:r w:rsidRPr="00A01AC5">
        <w:rPr>
          <w:color w:val="0000FF"/>
        </w:rPr>
        <w:t xml:space="preserve"> </w:t>
      </w:r>
      <w:r w:rsidR="00334480">
        <w:rPr>
          <w:color w:val="0000FF"/>
        </w:rPr>
        <w:t>applicants. The Bank further pledges to implement additional measures designed to achieve the goals established by this Plan</w:t>
      </w:r>
      <w:r w:rsidR="002026F7">
        <w:rPr>
          <w:color w:val="0000FF"/>
        </w:rPr>
        <w:t>.</w:t>
      </w:r>
    </w:p>
    <w:p w14:paraId="5AE90623" w14:textId="77777777" w:rsidR="00C20D13" w:rsidRDefault="00C20D13" w:rsidP="009110D1">
      <w:pPr>
        <w:pStyle w:val="BodyText"/>
        <w:rPr>
          <w:color w:val="0000FF"/>
        </w:rPr>
      </w:pPr>
    </w:p>
    <w:p w14:paraId="389D4A14" w14:textId="77777777" w:rsidR="009110D1" w:rsidRDefault="009110D1" w:rsidP="009110D1">
      <w:pPr>
        <w:pStyle w:val="BodyText"/>
        <w:rPr>
          <w:color w:val="0000FF"/>
        </w:rPr>
      </w:pPr>
      <w:r>
        <w:rPr>
          <w:color w:val="0000FF"/>
        </w:rPr>
        <w:t>Bank of Eastern Oregon is an Equal Opportunity Employer of minorities, women, protected</w:t>
      </w:r>
      <w:r w:rsidR="00CB0FBF">
        <w:rPr>
          <w:color w:val="0000FF"/>
        </w:rPr>
        <w:t xml:space="preserve"> veterans,</w:t>
      </w:r>
      <w:r w:rsidR="00526A84">
        <w:rPr>
          <w:color w:val="0000FF"/>
        </w:rPr>
        <w:t xml:space="preserve"> sexual orientation or gender identity, and</w:t>
      </w:r>
      <w:r>
        <w:rPr>
          <w:color w:val="0000FF"/>
        </w:rPr>
        <w:t xml:space="preserve"> individuals with disabilities</w:t>
      </w:r>
      <w:r w:rsidR="00526A84">
        <w:rPr>
          <w:color w:val="0000FF"/>
        </w:rPr>
        <w:t xml:space="preserve">. </w:t>
      </w:r>
    </w:p>
    <w:p w14:paraId="052FA12F" w14:textId="77777777" w:rsidR="009110D1" w:rsidRPr="00A01AC5" w:rsidRDefault="009110D1">
      <w:pPr>
        <w:jc w:val="both"/>
        <w:rPr>
          <w:color w:val="0000FF"/>
        </w:rPr>
      </w:pPr>
    </w:p>
    <w:p w14:paraId="0F47393B" w14:textId="77777777" w:rsidR="00334480" w:rsidRDefault="00334480">
      <w:pPr>
        <w:jc w:val="both"/>
        <w:rPr>
          <w:color w:val="0000FF"/>
        </w:rPr>
      </w:pPr>
      <w:r>
        <w:rPr>
          <w:color w:val="0000FF"/>
        </w:rPr>
        <w:t>Overall Bank responsibility for the</w:t>
      </w:r>
      <w:r w:rsidR="00C20D13" w:rsidRPr="00A01AC5">
        <w:rPr>
          <w:color w:val="0000FF"/>
        </w:rPr>
        <w:t xml:space="preserve"> direction of the </w:t>
      </w:r>
      <w:r>
        <w:rPr>
          <w:color w:val="0000FF"/>
        </w:rPr>
        <w:t xml:space="preserve">equal employment opportunity policy, programs and practices, has been assigned to </w:t>
      </w:r>
      <w:r w:rsidR="008F6DD4">
        <w:rPr>
          <w:color w:val="0000FF"/>
        </w:rPr>
        <w:t>Jill Martin</w:t>
      </w:r>
      <w:r w:rsidR="002026F7">
        <w:rPr>
          <w:color w:val="0000FF"/>
        </w:rPr>
        <w:t xml:space="preserve">, </w:t>
      </w:r>
      <w:r>
        <w:rPr>
          <w:color w:val="0000FF"/>
        </w:rPr>
        <w:t>the Bank’s EEO/AA Officer</w:t>
      </w:r>
      <w:r w:rsidR="00C20D13" w:rsidRPr="00A01AC5">
        <w:rPr>
          <w:color w:val="0000FF"/>
        </w:rPr>
        <w:t xml:space="preserve">.  </w:t>
      </w:r>
    </w:p>
    <w:p w14:paraId="3A6B45E7" w14:textId="77777777" w:rsidR="007041F2" w:rsidRDefault="007041F2">
      <w:pPr>
        <w:jc w:val="both"/>
        <w:rPr>
          <w:color w:val="0000FF"/>
        </w:rPr>
      </w:pPr>
    </w:p>
    <w:p w14:paraId="406594F8" w14:textId="77777777" w:rsidR="007041F2" w:rsidRDefault="007041F2">
      <w:pPr>
        <w:jc w:val="both"/>
        <w:rPr>
          <w:b/>
          <w:i/>
          <w:color w:val="0000FF"/>
          <w:u w:val="single"/>
        </w:rPr>
      </w:pPr>
      <w:r w:rsidRPr="007041F2">
        <w:rPr>
          <w:b/>
          <w:i/>
          <w:color w:val="0000FF"/>
          <w:u w:val="single"/>
        </w:rPr>
        <w:t>The Objective</w:t>
      </w:r>
    </w:p>
    <w:p w14:paraId="1410D712" w14:textId="77777777" w:rsidR="007041F2" w:rsidRDefault="007041F2">
      <w:pPr>
        <w:jc w:val="both"/>
        <w:rPr>
          <w:color w:val="0000FF"/>
        </w:rPr>
      </w:pPr>
      <w:r>
        <w:rPr>
          <w:color w:val="0000FF"/>
        </w:rPr>
        <w:t>The objective of the Bank’s Affirmative Action Plan is to ensure that all employees receive equality of opportunity limited only by each employee’s desire and ability.  The objective calls for a work environment free of discrimination in employment because of race, color, religion, national origin, sex, age, veteran status, disability</w:t>
      </w:r>
      <w:r w:rsidR="00807B96">
        <w:rPr>
          <w:color w:val="0000FF"/>
        </w:rPr>
        <w:t>, sexual orientation or gender identity</w:t>
      </w:r>
      <w:r>
        <w:rPr>
          <w:color w:val="0000FF"/>
        </w:rPr>
        <w:t>.</w:t>
      </w:r>
    </w:p>
    <w:p w14:paraId="6517935F" w14:textId="77777777" w:rsidR="007041F2" w:rsidRDefault="007041F2">
      <w:pPr>
        <w:jc w:val="both"/>
        <w:rPr>
          <w:color w:val="0000FF"/>
        </w:rPr>
      </w:pPr>
    </w:p>
    <w:p w14:paraId="547D8870" w14:textId="77777777" w:rsidR="007041F2" w:rsidRDefault="007041F2">
      <w:pPr>
        <w:jc w:val="both"/>
        <w:rPr>
          <w:color w:val="0000FF"/>
        </w:rPr>
      </w:pPr>
      <w:r>
        <w:rPr>
          <w:color w:val="0000FF"/>
        </w:rPr>
        <w:t xml:space="preserve">The Bank is assuring the full realization of its stated objective through a </w:t>
      </w:r>
      <w:r w:rsidR="00807B96">
        <w:rPr>
          <w:color w:val="0000FF"/>
        </w:rPr>
        <w:t>periodic</w:t>
      </w:r>
      <w:r>
        <w:rPr>
          <w:color w:val="0000FF"/>
        </w:rPr>
        <w:t xml:space="preserve"> monitoring and reporting.</w:t>
      </w:r>
      <w:r w:rsidR="00D30638">
        <w:rPr>
          <w:color w:val="0000FF"/>
        </w:rPr>
        <w:t xml:space="preserve"> </w:t>
      </w:r>
    </w:p>
    <w:p w14:paraId="6EE82439" w14:textId="77777777" w:rsidR="00C14BAE" w:rsidRDefault="00C14BAE">
      <w:pPr>
        <w:jc w:val="both"/>
        <w:rPr>
          <w:color w:val="0000FF"/>
        </w:rPr>
      </w:pPr>
    </w:p>
    <w:p w14:paraId="5AC2A25B" w14:textId="77777777" w:rsidR="00C14BAE" w:rsidRDefault="00C14BAE">
      <w:pPr>
        <w:jc w:val="both"/>
        <w:rPr>
          <w:color w:val="0000FF"/>
        </w:rPr>
      </w:pPr>
    </w:p>
    <w:p w14:paraId="77DB5C70" w14:textId="77777777" w:rsidR="008F6DD4" w:rsidRDefault="008F6DD4">
      <w:pPr>
        <w:jc w:val="both"/>
        <w:rPr>
          <w:color w:val="0000FF"/>
        </w:rPr>
      </w:pPr>
    </w:p>
    <w:p w14:paraId="35763DA8" w14:textId="77777777" w:rsidR="00334480" w:rsidRDefault="00987784" w:rsidP="008F6DD4">
      <w:pPr>
        <w:rPr>
          <w:color w:val="0000FF"/>
        </w:rPr>
      </w:pPr>
      <w:r>
        <w:rPr>
          <w:color w:val="0000FF"/>
        </w:rPr>
        <w:t xml:space="preserve">Jill Martin, </w:t>
      </w:r>
      <w:r w:rsidR="00C4279F">
        <w:rPr>
          <w:color w:val="0000FF"/>
        </w:rPr>
        <w:t>AVP/</w:t>
      </w:r>
      <w:r w:rsidR="0038096B">
        <w:rPr>
          <w:color w:val="0000FF"/>
        </w:rPr>
        <w:t>Human Resources Manager</w:t>
      </w:r>
      <w:r w:rsidR="004B260D">
        <w:rPr>
          <w:color w:val="0000FF"/>
        </w:rPr>
        <w:tab/>
      </w:r>
      <w:r w:rsidR="004B260D">
        <w:rPr>
          <w:color w:val="0000FF"/>
        </w:rPr>
        <w:tab/>
      </w:r>
      <w:r w:rsidR="004B260D">
        <w:rPr>
          <w:color w:val="0000FF"/>
        </w:rPr>
        <w:tab/>
      </w:r>
      <w:r w:rsidR="009110D1">
        <w:rPr>
          <w:color w:val="0000FF"/>
        </w:rPr>
        <w:t>July 1, 201</w:t>
      </w:r>
      <w:r w:rsidR="00C4279F">
        <w:rPr>
          <w:color w:val="0000FF"/>
        </w:rPr>
        <w:t>8</w:t>
      </w:r>
      <w:r w:rsidR="002026F7">
        <w:rPr>
          <w:color w:val="0000FF"/>
        </w:rPr>
        <w:t xml:space="preserve"> through June 30, 201</w:t>
      </w:r>
      <w:r w:rsidR="00C4279F">
        <w:rPr>
          <w:color w:val="0000FF"/>
        </w:rPr>
        <w:t>9</w:t>
      </w:r>
    </w:p>
    <w:sectPr w:rsidR="00334480" w:rsidSect="00C14BAE">
      <w:pgSz w:w="12240" w:h="15840" w:code="1"/>
      <w:pgMar w:top="864" w:right="936" w:bottom="864" w:left="864" w:header="720" w:footer="720" w:gutter="0"/>
      <w:pgBorders w:display="firstPage" w:offsetFrom="page">
        <w:top w:val="thinThickThinMediumGap" w:sz="24" w:space="24" w:color="800000"/>
        <w:left w:val="thinThickThinMediumGap" w:sz="24" w:space="24" w:color="800000"/>
        <w:bottom w:val="thinThickThinMediumGap" w:sz="24" w:space="24" w:color="800000"/>
        <w:right w:val="thinThickThinMediumGap" w:sz="24" w:space="24" w:color="8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96FB7" w14:textId="77777777" w:rsidR="0082798D" w:rsidRDefault="0082798D">
      <w:r>
        <w:separator/>
      </w:r>
    </w:p>
  </w:endnote>
  <w:endnote w:type="continuationSeparator" w:id="0">
    <w:p w14:paraId="6E76D096" w14:textId="77777777" w:rsidR="0082798D" w:rsidRDefault="0082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CD602" w14:textId="77777777" w:rsidR="0082798D" w:rsidRDefault="0082798D">
      <w:r>
        <w:separator/>
      </w:r>
    </w:p>
  </w:footnote>
  <w:footnote w:type="continuationSeparator" w:id="0">
    <w:p w14:paraId="76D684BE" w14:textId="77777777" w:rsidR="0082798D" w:rsidRDefault="00827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80E"/>
    <w:rsid w:val="00140CB4"/>
    <w:rsid w:val="001E52DC"/>
    <w:rsid w:val="002026F7"/>
    <w:rsid w:val="0033335E"/>
    <w:rsid w:val="00334480"/>
    <w:rsid w:val="003628C0"/>
    <w:rsid w:val="0038096B"/>
    <w:rsid w:val="003A234A"/>
    <w:rsid w:val="003E6DA3"/>
    <w:rsid w:val="003E7093"/>
    <w:rsid w:val="004429E5"/>
    <w:rsid w:val="00470731"/>
    <w:rsid w:val="004B260D"/>
    <w:rsid w:val="00526A84"/>
    <w:rsid w:val="005303BA"/>
    <w:rsid w:val="005634B1"/>
    <w:rsid w:val="005A176A"/>
    <w:rsid w:val="00600764"/>
    <w:rsid w:val="006C6791"/>
    <w:rsid w:val="007041F2"/>
    <w:rsid w:val="007332DE"/>
    <w:rsid w:val="00750C32"/>
    <w:rsid w:val="0077365F"/>
    <w:rsid w:val="00795E3F"/>
    <w:rsid w:val="00807B96"/>
    <w:rsid w:val="0082798D"/>
    <w:rsid w:val="008F6DD4"/>
    <w:rsid w:val="00902F1E"/>
    <w:rsid w:val="009110D1"/>
    <w:rsid w:val="0093056F"/>
    <w:rsid w:val="00957AB0"/>
    <w:rsid w:val="00981811"/>
    <w:rsid w:val="00987784"/>
    <w:rsid w:val="009F6ED0"/>
    <w:rsid w:val="00A01AC5"/>
    <w:rsid w:val="00A200BA"/>
    <w:rsid w:val="00AE6C3D"/>
    <w:rsid w:val="00BB0A9A"/>
    <w:rsid w:val="00C14BAE"/>
    <w:rsid w:val="00C20D13"/>
    <w:rsid w:val="00C4279F"/>
    <w:rsid w:val="00CB0FBF"/>
    <w:rsid w:val="00CE4381"/>
    <w:rsid w:val="00D30638"/>
    <w:rsid w:val="00D37B1E"/>
    <w:rsid w:val="00D7680E"/>
    <w:rsid w:val="00DB721E"/>
    <w:rsid w:val="00E823C9"/>
    <w:rsid w:val="00F17EE4"/>
    <w:rsid w:val="00F37CB1"/>
    <w:rsid w:val="00F6430C"/>
    <w:rsid w:val="00FD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BFD6E4C"/>
  <w15:chartTrackingRefBased/>
  <w15:docId w15:val="{B9A39F86-2F4D-4B69-8883-2750E6C1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pPr>
      <w:jc w:val="both"/>
    </w:pPr>
    <w:rPr>
      <w:sz w:val="28"/>
    </w:rPr>
  </w:style>
  <w:style w:type="paragraph" w:styleId="BalloonText">
    <w:name w:val="Balloon Text"/>
    <w:basedOn w:val="Normal"/>
    <w:semiHidden/>
    <w:rsid w:val="0038096B"/>
    <w:rPr>
      <w:rFonts w:ascii="Tahoma" w:hAnsi="Tahoma" w:cs="Tahoma"/>
      <w:sz w:val="16"/>
      <w:szCs w:val="16"/>
    </w:rPr>
  </w:style>
  <w:style w:type="paragraph" w:styleId="Header">
    <w:name w:val="header"/>
    <w:basedOn w:val="Normal"/>
    <w:rsid w:val="00FD67FB"/>
    <w:pPr>
      <w:tabs>
        <w:tab w:val="center" w:pos="4320"/>
        <w:tab w:val="right" w:pos="8640"/>
      </w:tabs>
    </w:pPr>
  </w:style>
  <w:style w:type="paragraph" w:styleId="Footer">
    <w:name w:val="footer"/>
    <w:basedOn w:val="Normal"/>
    <w:rsid w:val="00FD67F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Bank of Eastern Oregon</vt:lpstr>
    </vt:vector>
  </TitlesOfParts>
  <Company>Heppner  Oregon</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of Eastern Oregon</dc:title>
  <dc:subject/>
  <dc:creator>BWALL</dc:creator>
  <cp:keywords/>
  <cp:lastModifiedBy>Stacie Hinojosa</cp:lastModifiedBy>
  <cp:revision>2</cp:revision>
  <cp:lastPrinted>2016-07-11T17:59:00Z</cp:lastPrinted>
  <dcterms:created xsi:type="dcterms:W3CDTF">2018-12-20T17:13:00Z</dcterms:created>
  <dcterms:modified xsi:type="dcterms:W3CDTF">2018-12-20T17:13:00Z</dcterms:modified>
</cp:coreProperties>
</file>